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«Педагогическая психология»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1100"/>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335.4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both"/>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1.31501"/>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3147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left"/>
              <w:spacing w:after="0" w:line="240" w:lineRule="auto"/>
              <w:rPr>
                <w:sz w:val="24"/>
                <w:szCs w:val="24"/>
              </w:rPr>
            </w:pPr>
            <w:r>
              <w:rPr>
                <w:rFonts w:ascii="Times New Roman" w:hAnsi="Times New Roman" w:cs="Times New Roman"/>
                <w:color w:val="#000000"/>
                <w:sz w:val="24"/>
                <w:szCs w:val="24"/>
              </w:rPr>
              <w:t> 3. Я-концепция учителя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360.150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2023-2024_ФГОС3++2023_Бак-ЗФО-ПО(БО)(23)_plx_Педагогическая психология</dc:title>
  <dc:creator>FastReport.NET</dc:creator>
</cp:coreProperties>
</file>